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1E" w:rsidRDefault="004612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-603250</wp:posOffset>
                </wp:positionH>
                <wp:positionV relativeFrom="paragraph">
                  <wp:posOffset>-742950</wp:posOffset>
                </wp:positionV>
                <wp:extent cx="7289800" cy="69215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12CA" w:rsidRPr="004612CA" w:rsidRDefault="004612CA" w:rsidP="004612CA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40"/>
                              </w:rPr>
                            </w:pPr>
                            <w:r w:rsidRPr="004612CA">
                              <w:rPr>
                                <w:rFonts w:ascii="Baskerville Old Face" w:hAnsi="Baskerville Old Face"/>
                                <w:b/>
                                <w:sz w:val="40"/>
                              </w:rPr>
                              <w:t>Clinic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40"/>
                              </w:rPr>
                              <w:t xml:space="preserve"> Guide to Identifying Annual C</w:t>
                            </w:r>
                            <w:r w:rsidRPr="004612CA">
                              <w:rPr>
                                <w:rFonts w:ascii="Baskerville Old Face" w:hAnsi="Baskerville Old Face"/>
                                <w:b/>
                                <w:sz w:val="40"/>
                              </w:rPr>
                              <w:t>ompetencies</w:t>
                            </w:r>
                          </w:p>
                          <w:p w:rsidR="004612CA" w:rsidRPr="004612CA" w:rsidRDefault="004612CA" w:rsidP="004612CA">
                            <w:pPr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 w:rsidRPr="004612CA">
                              <w:rPr>
                                <w:rFonts w:ascii="Baskerville Old Face" w:hAnsi="Baskerville Old Face"/>
                              </w:rPr>
                              <w:t>*These are in addition to organizational required competencies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5pt;margin-top:-58.5pt;width:574pt;height:5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" fillcolor="white [3201]" stroked="f" strokeweight=".5pt">
                <v:textbox>
                  <w:txbxContent>
                    <w:p w:rsidR="004612CA" w:rsidRPr="004612CA" w:rsidRDefault="004612CA" w:rsidP="004612CA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40"/>
                        </w:rPr>
                      </w:pPr>
                      <w:r w:rsidRPr="004612CA">
                        <w:rPr>
                          <w:rFonts w:ascii="Baskerville Old Face" w:hAnsi="Baskerville Old Face"/>
                          <w:b/>
                          <w:sz w:val="40"/>
                        </w:rPr>
                        <w:t>Clinic</w:t>
                      </w:r>
                      <w:r>
                        <w:rPr>
                          <w:rFonts w:ascii="Baskerville Old Face" w:hAnsi="Baskerville Old Face"/>
                          <w:b/>
                          <w:sz w:val="40"/>
                        </w:rPr>
                        <w:t xml:space="preserve"> Guide to Identifying Annual C</w:t>
                      </w:r>
                      <w:r w:rsidRPr="004612CA">
                        <w:rPr>
                          <w:rFonts w:ascii="Baskerville Old Face" w:hAnsi="Baskerville Old Face"/>
                          <w:b/>
                          <w:sz w:val="40"/>
                        </w:rPr>
                        <w:t>ompetencies</w:t>
                      </w:r>
                    </w:p>
                    <w:p w:rsidR="004612CA" w:rsidRPr="004612CA" w:rsidRDefault="004612CA" w:rsidP="004612CA">
                      <w:pPr>
                        <w:jc w:val="center"/>
                        <w:rPr>
                          <w:rFonts w:ascii="Baskerville Old Face" w:hAnsi="Baskerville Old Face"/>
                        </w:rPr>
                      </w:pPr>
                      <w:r w:rsidRPr="004612CA">
                        <w:rPr>
                          <w:rFonts w:ascii="Baskerville Old Face" w:hAnsi="Baskerville Old Face"/>
                        </w:rPr>
                        <w:t>*These are in addition to organizational required competencies</w:t>
                      </w:r>
                    </w:p>
                  </w:txbxContent>
                </v:textbox>
              </v:shape>
            </w:pict>
          </mc:Fallback>
        </mc:AlternateContent>
      </w:r>
      <w:r w:rsidR="006F6870" w:rsidRPr="006F6870">
        <w:rPr>
          <w:noProof/>
        </w:rPr>
        <w:drawing>
          <wp:inline distT="0" distB="0" distL="0" distR="0">
            <wp:extent cx="6419850" cy="826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70" w:rsidRPr="00770EF9" w:rsidRDefault="006F6870">
      <w:pPr>
        <w:rPr>
          <w:rFonts w:ascii="Baskerville Old Face" w:hAnsi="Baskerville Old Face"/>
          <w:b/>
          <w:sz w:val="28"/>
        </w:rPr>
      </w:pPr>
      <w:r w:rsidRPr="00770EF9">
        <w:rPr>
          <w:rFonts w:ascii="Baskerville Old Face" w:hAnsi="Baskerville Old Face"/>
          <w:b/>
          <w:sz w:val="28"/>
        </w:rPr>
        <w:lastRenderedPageBreak/>
        <w:t>Prioritizing your identified competency needs</w:t>
      </w:r>
    </w:p>
    <w:p w:rsidR="006F6870" w:rsidRPr="00770EF9" w:rsidRDefault="006F6870" w:rsidP="006F6870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770EF9">
        <w:rPr>
          <w:rFonts w:ascii="Baskerville Old Face" w:hAnsi="Baskerville Old Face"/>
        </w:rPr>
        <w:t xml:space="preserve">Do any of the competencies you have listed on the worksheet appear in more than one box? (i.e., the competency is NEW and HIGH-RISK, or is both CHANGING and PROBLEMATIC.) These will have a higher priority. If it is both HIGH-RISK and Problematic, </w:t>
      </w:r>
      <w:r w:rsidR="00653091">
        <w:rPr>
          <w:rFonts w:ascii="Baskerville Old Face" w:hAnsi="Baskerville Old Face"/>
        </w:rPr>
        <w:t>definitely</w:t>
      </w:r>
      <w:r w:rsidRPr="00770EF9">
        <w:rPr>
          <w:rFonts w:ascii="Baskerville Old Face" w:hAnsi="Baskerville Old Face"/>
        </w:rPr>
        <w:t xml:space="preserve"> make it a priority.</w:t>
      </w:r>
    </w:p>
    <w:p w:rsidR="006F6870" w:rsidRPr="00770EF9" w:rsidRDefault="006F6870" w:rsidP="006F6870">
      <w:pPr>
        <w:rPr>
          <w:rFonts w:ascii="Baskerville Old Face" w:hAnsi="Baskerville Old Face"/>
        </w:rPr>
      </w:pPr>
    </w:p>
    <w:p w:rsidR="006F6870" w:rsidRPr="00770EF9" w:rsidRDefault="006F6870" w:rsidP="006F6870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770EF9">
        <w:rPr>
          <w:rFonts w:ascii="Baskerville Old Face" w:hAnsi="Baskerville Old Face"/>
        </w:rPr>
        <w:t xml:space="preserve">What are the outcomes (or results) of the competencies listed on the worksheet? If the competency has a strong effect on the patient, customer, or employee, make it a priority. If the effect of the competency is low or small, do not select this item.  </w:t>
      </w:r>
    </w:p>
    <w:p w:rsidR="006F6870" w:rsidRPr="00770EF9" w:rsidRDefault="006F6870" w:rsidP="006F6870">
      <w:pPr>
        <w:pStyle w:val="ListParagraph"/>
        <w:rPr>
          <w:rFonts w:ascii="Baskerville Old Face" w:hAnsi="Baskerville Old Face"/>
        </w:rPr>
      </w:pPr>
    </w:p>
    <w:p w:rsidR="006F6870" w:rsidRPr="00770EF9" w:rsidRDefault="00770EF9" w:rsidP="006F6870">
      <w:pPr>
        <w:rPr>
          <w:rFonts w:ascii="Baskerville Old Face" w:hAnsi="Baskerville Old Face"/>
          <w:b/>
          <w:sz w:val="28"/>
        </w:rPr>
      </w:pPr>
      <w:r w:rsidRPr="00770EF9">
        <w:rPr>
          <w:rFonts w:ascii="Baskerville Old Face" w:hAnsi="Baskerville Old Face"/>
          <w:b/>
          <w:sz w:val="28"/>
        </w:rPr>
        <w:t>Things to keep in mind</w:t>
      </w:r>
    </w:p>
    <w:p w:rsidR="006F6870" w:rsidRDefault="00770EF9" w:rsidP="00770EF9">
      <w:pPr>
        <w:pStyle w:val="ListParagraph"/>
        <w:numPr>
          <w:ilvl w:val="0"/>
          <w:numId w:val="2"/>
        </w:numPr>
        <w:rPr>
          <w:rFonts w:ascii="Baskerville Old Face" w:hAnsi="Baskerville Old Face"/>
        </w:rPr>
      </w:pPr>
      <w:r w:rsidRPr="00770EF9">
        <w:rPr>
          <w:rFonts w:ascii="Baskerville Old Face" w:hAnsi="Baskerville Old Face"/>
        </w:rPr>
        <w:t>These guidelines</w:t>
      </w:r>
      <w:r w:rsidR="006F6870" w:rsidRPr="00770EF9">
        <w:rPr>
          <w:rFonts w:ascii="Baskerville Old Face" w:hAnsi="Baskerville Old Face"/>
        </w:rPr>
        <w:t xml:space="preserve"> sp</w:t>
      </w:r>
      <w:r w:rsidRPr="00770EF9">
        <w:rPr>
          <w:rFonts w:ascii="Baskerville Old Face" w:hAnsi="Baskerville Old Face"/>
        </w:rPr>
        <w:t>ecifically help</w:t>
      </w:r>
      <w:r w:rsidR="006F6870" w:rsidRPr="00770EF9">
        <w:rPr>
          <w:rFonts w:ascii="Baskerville Old Face" w:hAnsi="Baskerville Old Face"/>
        </w:rPr>
        <w:t xml:space="preserve"> you prioritize the high-risk category of the worksheet. During your brainstorming, some job classifications can</w:t>
      </w:r>
      <w:r w:rsidRPr="00770EF9">
        <w:rPr>
          <w:rFonts w:ascii="Baskerville Old Face" w:hAnsi="Baskerville Old Face"/>
        </w:rPr>
        <w:t xml:space="preserve"> generate 10, 20, or even more ite</w:t>
      </w:r>
      <w:r w:rsidR="006F6870" w:rsidRPr="00770EF9">
        <w:rPr>
          <w:rFonts w:ascii="Baskerville Old Face" w:hAnsi="Baskerville Old Face"/>
        </w:rPr>
        <w:t>ms. Unfortunately, it is neither cost-effective nor achievable to assess</w:t>
      </w:r>
      <w:r w:rsidRPr="00770EF9">
        <w:rPr>
          <w:rFonts w:ascii="Baskerville Old Face" w:hAnsi="Baskerville Old Face"/>
        </w:rPr>
        <w:t xml:space="preserve"> such a large list. </w:t>
      </w:r>
    </w:p>
    <w:p w:rsidR="00770EF9" w:rsidRPr="00770EF9" w:rsidRDefault="00770EF9" w:rsidP="00770EF9">
      <w:pPr>
        <w:pStyle w:val="ListParagraph"/>
        <w:rPr>
          <w:rFonts w:ascii="Baskerville Old Face" w:hAnsi="Baskerville Old Face"/>
        </w:rPr>
      </w:pPr>
    </w:p>
    <w:p w:rsidR="00770EF9" w:rsidRDefault="00770EF9" w:rsidP="00770EF9">
      <w:pPr>
        <w:pStyle w:val="ListParagraph"/>
        <w:numPr>
          <w:ilvl w:val="0"/>
          <w:numId w:val="2"/>
        </w:numPr>
        <w:rPr>
          <w:rFonts w:ascii="Baskerville Old Face" w:hAnsi="Baskerville Old Face"/>
        </w:rPr>
      </w:pPr>
      <w:r w:rsidRPr="00770EF9">
        <w:rPr>
          <w:rFonts w:ascii="Baskerville Old Face" w:hAnsi="Baskerville Old Face"/>
        </w:rPr>
        <w:t xml:space="preserve">Consider if the competency identified needs to be added to or developed into a policy or standard operating procedure (SOP). </w:t>
      </w:r>
    </w:p>
    <w:p w:rsidR="004612CA" w:rsidRPr="004612CA" w:rsidRDefault="004612CA" w:rsidP="004612CA">
      <w:pPr>
        <w:pStyle w:val="ListParagraph"/>
        <w:rPr>
          <w:rFonts w:ascii="Baskerville Old Face" w:hAnsi="Baskerville Old Face"/>
        </w:rPr>
      </w:pPr>
    </w:p>
    <w:p w:rsidR="004612CA" w:rsidRPr="004612CA" w:rsidRDefault="004612CA" w:rsidP="004612CA">
      <w:pPr>
        <w:pStyle w:val="ListParagraph"/>
        <w:numPr>
          <w:ilvl w:val="0"/>
          <w:numId w:val="2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The selected competencies are in addition to the organizational annual competencies (ex: POCT) </w:t>
      </w:r>
      <w:hyperlink r:id="rId6" w:history="1">
        <w:r w:rsidRPr="004612CA">
          <w:rPr>
            <w:rStyle w:val="Hyperlink"/>
            <w:rFonts w:ascii="Baskerville Old Face" w:hAnsi="Baskerville Old Face"/>
          </w:rPr>
          <w:t>Nursing Annual Competencies and Education, CVR Repository — UVA Health System (virginia.edu)</w:t>
        </w:r>
      </w:hyperlink>
    </w:p>
    <w:p w:rsidR="00770EF9" w:rsidRPr="00770EF9" w:rsidRDefault="00770EF9" w:rsidP="00770EF9">
      <w:pPr>
        <w:pStyle w:val="ListParagraph"/>
        <w:rPr>
          <w:rFonts w:ascii="Baskerville Old Face" w:hAnsi="Baskerville Old Face"/>
        </w:rPr>
      </w:pPr>
    </w:p>
    <w:p w:rsidR="00770EF9" w:rsidRDefault="00770EF9" w:rsidP="00770EF9">
      <w:pPr>
        <w:rPr>
          <w:rFonts w:ascii="Baskerville Old Face" w:hAnsi="Baskerville Old Face"/>
        </w:rPr>
      </w:pPr>
      <w:bookmarkStart w:id="0" w:name="_GoBack"/>
      <w:bookmarkEnd w:id="0"/>
    </w:p>
    <w:p w:rsidR="00770EF9" w:rsidRDefault="00770EF9" w:rsidP="00770EF9">
      <w:pPr>
        <w:rPr>
          <w:rFonts w:ascii="Baskerville Old Face" w:hAnsi="Baskerville Old Face"/>
        </w:rPr>
      </w:pPr>
    </w:p>
    <w:p w:rsidR="00770EF9" w:rsidRDefault="00770EF9" w:rsidP="00770EF9">
      <w:pPr>
        <w:rPr>
          <w:rFonts w:ascii="Baskerville Old Face" w:hAnsi="Baskerville Old Face"/>
        </w:rPr>
      </w:pPr>
    </w:p>
    <w:p w:rsidR="00770EF9" w:rsidRDefault="00770EF9" w:rsidP="00770EF9">
      <w:pPr>
        <w:rPr>
          <w:rFonts w:ascii="Baskerville Old Face" w:hAnsi="Baskerville Old Face"/>
        </w:rPr>
      </w:pPr>
    </w:p>
    <w:p w:rsidR="00770EF9" w:rsidRDefault="00770EF9" w:rsidP="00770EF9">
      <w:pPr>
        <w:rPr>
          <w:rFonts w:ascii="Baskerville Old Face" w:hAnsi="Baskerville Old Face"/>
        </w:rPr>
      </w:pPr>
    </w:p>
    <w:p w:rsidR="00770EF9" w:rsidRDefault="00770EF9" w:rsidP="00770EF9">
      <w:pPr>
        <w:rPr>
          <w:rFonts w:ascii="Baskerville Old Face" w:hAnsi="Baskerville Old Face"/>
        </w:rPr>
      </w:pPr>
    </w:p>
    <w:p w:rsidR="00770EF9" w:rsidRDefault="00770EF9" w:rsidP="00770EF9">
      <w:pPr>
        <w:rPr>
          <w:rFonts w:ascii="Baskerville Old Face" w:hAnsi="Baskerville Old Face"/>
        </w:rPr>
      </w:pPr>
    </w:p>
    <w:p w:rsidR="00770EF9" w:rsidRDefault="00770EF9" w:rsidP="00770EF9">
      <w:pPr>
        <w:rPr>
          <w:rFonts w:ascii="Baskerville Old Face" w:hAnsi="Baskerville Old Face"/>
        </w:rPr>
      </w:pPr>
    </w:p>
    <w:p w:rsidR="00770EF9" w:rsidRDefault="00770EF9" w:rsidP="00770EF9">
      <w:pPr>
        <w:rPr>
          <w:rFonts w:ascii="Baskerville Old Face" w:hAnsi="Baskerville Old Face"/>
        </w:rPr>
      </w:pPr>
    </w:p>
    <w:p w:rsidR="00770EF9" w:rsidRDefault="00770EF9" w:rsidP="00770EF9">
      <w:pPr>
        <w:rPr>
          <w:rFonts w:ascii="Baskerville Old Face" w:hAnsi="Baskerville Old Face"/>
        </w:rPr>
      </w:pPr>
    </w:p>
    <w:p w:rsidR="00770EF9" w:rsidRPr="004612CA" w:rsidRDefault="00770EF9" w:rsidP="004612CA">
      <w:pPr>
        <w:jc w:val="center"/>
        <w:rPr>
          <w:rFonts w:ascii="Baskerville Old Face" w:hAnsi="Baskerville Old Face"/>
          <w:b/>
          <w:sz w:val="28"/>
        </w:rPr>
      </w:pPr>
      <w:r w:rsidRPr="004612CA">
        <w:rPr>
          <w:rFonts w:ascii="Baskerville Old Face" w:hAnsi="Baskerville Old Face"/>
          <w:b/>
          <w:sz w:val="28"/>
        </w:rPr>
        <w:t>Reference:</w:t>
      </w:r>
    </w:p>
    <w:p w:rsidR="00770EF9" w:rsidRPr="004612CA" w:rsidRDefault="00770EF9" w:rsidP="004612CA">
      <w:pPr>
        <w:pStyle w:val="NormalWeb"/>
        <w:ind w:left="567" w:hanging="567"/>
        <w:rPr>
          <w:rFonts w:ascii="Baskerville Old Face" w:hAnsi="Baskerville Old Face"/>
        </w:rPr>
      </w:pPr>
      <w:r w:rsidRPr="00770EF9">
        <w:rPr>
          <w:rFonts w:ascii="Baskerville Old Face" w:hAnsi="Baskerville Old Face"/>
        </w:rPr>
        <w:t xml:space="preserve">Wright, D. (2021). </w:t>
      </w:r>
      <w:r w:rsidRPr="00770EF9">
        <w:rPr>
          <w:rFonts w:ascii="Baskerville Old Face" w:hAnsi="Baskerville Old Face"/>
          <w:i/>
          <w:iCs/>
        </w:rPr>
        <w:t>The Ultimate Guide to Competency Assessment in Health Care</w:t>
      </w:r>
      <w:r w:rsidRPr="00770EF9">
        <w:rPr>
          <w:rFonts w:ascii="Baskerville Old Face" w:hAnsi="Baskerville Old Face"/>
        </w:rPr>
        <w:t xml:space="preserve"> (4th </w:t>
      </w:r>
      <w:proofErr w:type="gramStart"/>
      <w:r w:rsidRPr="00770EF9">
        <w:rPr>
          <w:rFonts w:ascii="Baskerville Old Face" w:hAnsi="Baskerville Old Face"/>
        </w:rPr>
        <w:t>ed</w:t>
      </w:r>
      <w:proofErr w:type="gramEnd"/>
      <w:r w:rsidRPr="00770EF9">
        <w:rPr>
          <w:rFonts w:ascii="Baskerville Old Face" w:hAnsi="Baskerville Old Face"/>
        </w:rPr>
        <w:t xml:space="preserve">.). Creative Health Care Management. </w:t>
      </w:r>
    </w:p>
    <w:sectPr w:rsidR="00770EF9" w:rsidRPr="00461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85881"/>
    <w:multiLevelType w:val="hybridMultilevel"/>
    <w:tmpl w:val="A400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B2FB0"/>
    <w:multiLevelType w:val="hybridMultilevel"/>
    <w:tmpl w:val="436E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70"/>
    <w:rsid w:val="0020295B"/>
    <w:rsid w:val="0041731E"/>
    <w:rsid w:val="004612CA"/>
    <w:rsid w:val="00620811"/>
    <w:rsid w:val="00653091"/>
    <w:rsid w:val="006F6870"/>
    <w:rsid w:val="00770EF9"/>
    <w:rsid w:val="00D0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4A8BB-D8B4-4F2C-8638-A4ED6D26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1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4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icalcenter.virginia.edu/intranet/NPDS/competency-annual-mandatorie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1117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Shreckhise, Sarah R *HS</dc:creator>
  <cp:keywords/>
  <dc:description/>
  <cp:lastModifiedBy>Shreckhise, Sarah R *HS</cp:lastModifiedBy>
  <cp:revision>4</cp:revision>
  <dcterms:created xsi:type="dcterms:W3CDTF">2023-10-30T11:41:00Z</dcterms:created>
  <dcterms:modified xsi:type="dcterms:W3CDTF">2023-10-30T11:41:00Z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80af9161-5eee-43e6-8dc0-a6ffad45cf94</vt:lpwstr>
  </property>
</Properties>
</file>